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40" w:rsidRDefault="008A0D40" w:rsidP="008A0D40">
      <w:pPr>
        <w:pStyle w:val="Default"/>
      </w:pPr>
    </w:p>
    <w:p w:rsidR="008A0D40" w:rsidRPr="008A0D40" w:rsidRDefault="008A0D40" w:rsidP="008A0D40">
      <w:pPr>
        <w:pStyle w:val="Default"/>
        <w:rPr>
          <w:b/>
          <w:sz w:val="28"/>
          <w:szCs w:val="28"/>
        </w:rPr>
      </w:pPr>
      <w:r w:rsidRPr="008A0D40">
        <w:rPr>
          <w:b/>
          <w:sz w:val="28"/>
          <w:szCs w:val="28"/>
        </w:rPr>
        <w:t>Методические рекомендации по использованию разработки.</w:t>
      </w:r>
    </w:p>
    <w:p w:rsidR="008A0D40" w:rsidRDefault="008A0D40" w:rsidP="008A0D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Данная разработка может быть использована  на уроках изобразительного искусства для 7класса по теме: «</w:t>
      </w:r>
      <w:r w:rsidRPr="008A0D40">
        <w:rPr>
          <w:sz w:val="28"/>
          <w:szCs w:val="28"/>
        </w:rPr>
        <w:t>Тематическая картина. Бытовой и исторический жанры</w:t>
      </w:r>
      <w:r>
        <w:rPr>
          <w:sz w:val="28"/>
          <w:szCs w:val="28"/>
        </w:rPr>
        <w:t>», а также для проведения классных часов посвященных празднованию Победы 7-9 классы.</w:t>
      </w:r>
    </w:p>
    <w:p w:rsidR="00AE3D4E" w:rsidRDefault="00AE3D4E"/>
    <w:sectPr w:rsidR="00AE3D4E" w:rsidSect="00FB36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D40"/>
    <w:rsid w:val="008A0D40"/>
    <w:rsid w:val="00AE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0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Голубина</dc:creator>
  <cp:keywords/>
  <dc:description/>
  <cp:lastModifiedBy>Голубина</cp:lastModifiedBy>
  <cp:revision>2</cp:revision>
  <dcterms:created xsi:type="dcterms:W3CDTF">2015-04-01T11:50:00Z</dcterms:created>
  <dcterms:modified xsi:type="dcterms:W3CDTF">2015-04-01T11:57:00Z</dcterms:modified>
</cp:coreProperties>
</file>